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4C" w:rsidRPr="00CF004C" w:rsidRDefault="00CF004C" w:rsidP="00CF004C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 w:rsidRPr="00CF004C">
        <w:rPr>
          <w:b/>
          <w:bCs/>
        </w:rPr>
        <w:t>Documentation</w:t>
      </w:r>
      <w:proofErr w:type="spellEnd"/>
      <w:r w:rsidRPr="00CF004C">
        <w:rPr>
          <w:b/>
          <w:bCs/>
        </w:rPr>
        <w:t xml:space="preserve"> </w:t>
      </w:r>
      <w:proofErr w:type="spellStart"/>
      <w:r w:rsidRPr="00CF004C">
        <w:rPr>
          <w:b/>
          <w:bCs/>
        </w:rPr>
        <w:t>required</w:t>
      </w:r>
      <w:proofErr w:type="spellEnd"/>
      <w:r w:rsidRPr="00CF004C">
        <w:rPr>
          <w:b/>
          <w:bCs/>
        </w:rPr>
        <w:t>:</w:t>
      </w:r>
      <w:bookmarkStart w:id="0" w:name="_GoBack"/>
      <w:bookmarkEnd w:id="0"/>
    </w:p>
    <w:p w:rsidR="00CF004C" w:rsidRDefault="00CF004C" w:rsidP="00CF004C">
      <w:pPr>
        <w:pStyle w:val="Prrafodelista"/>
        <w:ind w:left="360"/>
        <w:rPr>
          <w:rFonts w:cs="Tahoma"/>
          <w:b/>
          <w:u w:val="single"/>
        </w:rPr>
      </w:pPr>
    </w:p>
    <w:p w:rsidR="00CF004C" w:rsidRDefault="00CF004C" w:rsidP="00CF004C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Approval of the reference </w:t>
      </w:r>
      <w:proofErr w:type="spellStart"/>
      <w:r>
        <w:rPr>
          <w:lang w:val="en-GB"/>
        </w:rPr>
        <w:t>CEIm</w:t>
      </w:r>
      <w:proofErr w:type="spellEnd"/>
      <w:r>
        <w:rPr>
          <w:lang w:val="en-GB"/>
        </w:rPr>
        <w:t>.</w:t>
      </w:r>
    </w:p>
    <w:p w:rsidR="00CF004C" w:rsidRDefault="00CF004C" w:rsidP="00CF004C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Approval of the </w:t>
      </w:r>
      <w:proofErr w:type="spellStart"/>
      <w:r>
        <w:rPr>
          <w:lang w:val="en-GB"/>
        </w:rPr>
        <w:t>CEIm</w:t>
      </w:r>
      <w:proofErr w:type="spellEnd"/>
      <w:r>
        <w:rPr>
          <w:lang w:val="en-GB"/>
        </w:rPr>
        <w:t xml:space="preserve"> of the centre (Hospital Clínico San Carlos).</w:t>
      </w:r>
    </w:p>
    <w:p w:rsidR="00CF004C" w:rsidRDefault="00CF004C" w:rsidP="00CF004C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Financial report submitted to the reference </w:t>
      </w:r>
      <w:proofErr w:type="spellStart"/>
      <w:r>
        <w:rPr>
          <w:lang w:val="en-GB"/>
        </w:rPr>
        <w:t>CEIm</w:t>
      </w:r>
      <w:proofErr w:type="spellEnd"/>
    </w:p>
    <w:p w:rsidR="00CF004C" w:rsidRDefault="00CF004C" w:rsidP="00CF004C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Letter of delegation / Power of Attorney of the CRO (if applicable)</w:t>
      </w:r>
    </w:p>
    <w:p w:rsidR="00CF004C" w:rsidRDefault="00CF004C" w:rsidP="00CF004C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Power of attorney of the signatories by the promoter and/or CRO</w:t>
      </w:r>
    </w:p>
    <w:p w:rsidR="00CF004C" w:rsidRDefault="00CF004C" w:rsidP="00CF004C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Approval of the Principal Investigator to the redistribution of the costs of the study (it is sufficient with an email where the PI indicates what he/she wants to allocate the money for the study).</w:t>
      </w:r>
    </w:p>
    <w:p w:rsidR="00CF004C" w:rsidRDefault="00CF004C" w:rsidP="00CF004C">
      <w:pPr>
        <w:pStyle w:val="Prrafodelista"/>
        <w:spacing w:after="0" w:line="240" w:lineRule="auto"/>
        <w:contextualSpacing w:val="0"/>
        <w:rPr>
          <w:lang w:val="en-GB"/>
        </w:rPr>
      </w:pPr>
    </w:p>
    <w:p w:rsidR="00CF004C" w:rsidRDefault="00CF004C" w:rsidP="00CF004C">
      <w:pPr>
        <w:rPr>
          <w:lang w:val="en-GB"/>
        </w:rPr>
      </w:pPr>
      <w:r w:rsidRPr="00CF004C">
        <w:rPr>
          <w:lang w:val="en-GB"/>
        </w:rPr>
        <w:t xml:space="preserve">The model contract has been established by the </w:t>
      </w:r>
      <w:proofErr w:type="spellStart"/>
      <w:r w:rsidRPr="00CF004C">
        <w:rPr>
          <w:lang w:val="en-GB"/>
        </w:rPr>
        <w:t>Consejería</w:t>
      </w:r>
      <w:proofErr w:type="spellEnd"/>
      <w:r w:rsidRPr="00CF004C">
        <w:rPr>
          <w:lang w:val="en-GB"/>
        </w:rPr>
        <w:t xml:space="preserve"> de Sanidad and agreed with </w:t>
      </w:r>
      <w:proofErr w:type="spellStart"/>
      <w:r w:rsidRPr="00CF004C">
        <w:rPr>
          <w:lang w:val="en-GB"/>
        </w:rPr>
        <w:t>Farmaindustria</w:t>
      </w:r>
      <w:proofErr w:type="spellEnd"/>
      <w:r w:rsidRPr="00CF004C">
        <w:rPr>
          <w:lang w:val="en-GB"/>
        </w:rPr>
        <w:t>, therefore it will not be possible to admit any changes.</w:t>
      </w:r>
      <w:r>
        <w:rPr>
          <w:lang w:val="en-GB"/>
        </w:rPr>
        <w:t xml:space="preserve"> </w:t>
      </w:r>
      <w:r>
        <w:rPr>
          <w:lang w:val="en-GB"/>
        </w:rPr>
        <w:t xml:space="preserve">The contracts will be in Spanish or bilingual, it is not allowed to sign only in English. </w:t>
      </w:r>
    </w:p>
    <w:p w:rsidR="00CF004C" w:rsidRPr="00CF004C" w:rsidRDefault="00CF004C" w:rsidP="00CF004C">
      <w:pPr>
        <w:rPr>
          <w:lang w:val="en-GB"/>
        </w:rPr>
      </w:pPr>
    </w:p>
    <w:p w:rsidR="00CE3885" w:rsidRDefault="00CE3885" w:rsidP="007C51C5">
      <w:pPr>
        <w:jc w:val="both"/>
        <w:rPr>
          <w:rFonts w:cs="Tahoma"/>
        </w:rPr>
      </w:pPr>
    </w:p>
    <w:p w:rsidR="00CF004C" w:rsidRDefault="00CF004C" w:rsidP="00CF004C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proofErr w:type="spellStart"/>
      <w:r>
        <w:rPr>
          <w:b/>
          <w:bCs/>
        </w:rPr>
        <w:t>Signing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contract</w:t>
      </w:r>
      <w:proofErr w:type="spellEnd"/>
      <w:r>
        <w:rPr>
          <w:b/>
          <w:bCs/>
        </w:rPr>
        <w:t>:</w:t>
      </w:r>
    </w:p>
    <w:p w:rsidR="00CF004C" w:rsidRDefault="00CF004C" w:rsidP="00CF004C">
      <w:pPr>
        <w:ind w:left="360"/>
        <w:rPr>
          <w:b/>
          <w:bCs/>
        </w:rPr>
      </w:pPr>
    </w:p>
    <w:p w:rsidR="00CF004C" w:rsidRDefault="00CF004C" w:rsidP="00CF004C">
      <w:pPr>
        <w:rPr>
          <w:lang w:val="en-GB"/>
        </w:rPr>
      </w:pPr>
      <w:r>
        <w:rPr>
          <w:lang w:val="en-GB"/>
        </w:rPr>
        <w:t xml:space="preserve">The completed contract models will always be sent in Word format. </w:t>
      </w:r>
    </w:p>
    <w:p w:rsidR="00CF004C" w:rsidRDefault="00CF004C" w:rsidP="00CF004C">
      <w:pPr>
        <w:rPr>
          <w:lang w:val="en-GB"/>
        </w:rPr>
      </w:pPr>
    </w:p>
    <w:p w:rsidR="00CF004C" w:rsidRDefault="00CF004C" w:rsidP="00CF004C">
      <w:pPr>
        <w:rPr>
          <w:lang w:val="en-GB"/>
        </w:rPr>
      </w:pPr>
      <w:r>
        <w:rPr>
          <w:lang w:val="en-GB"/>
        </w:rPr>
        <w:t>The ELECTRONIC signature circuit starts at our centre, in the following order:</w:t>
      </w:r>
    </w:p>
    <w:p w:rsidR="00CF004C" w:rsidRDefault="00CF004C" w:rsidP="00CF004C">
      <w:pPr>
        <w:rPr>
          <w:lang w:val="en-GB"/>
        </w:rPr>
      </w:pPr>
    </w:p>
    <w:p w:rsidR="00CF004C" w:rsidRDefault="00CF004C" w:rsidP="00CF004C">
      <w:pPr>
        <w:rPr>
          <w:lang w:val="en-GB"/>
        </w:rPr>
      </w:pPr>
      <w:r>
        <w:rPr>
          <w:lang w:val="en-GB"/>
        </w:rPr>
        <w:t>1st_ Hospital Manager/Foundation Director</w:t>
      </w:r>
    </w:p>
    <w:p w:rsidR="00CF004C" w:rsidRDefault="00CF004C" w:rsidP="00CF004C">
      <w:pPr>
        <w:rPr>
          <w:lang w:val="en-GB"/>
        </w:rPr>
      </w:pPr>
      <w:r>
        <w:rPr>
          <w:lang w:val="en-GB"/>
        </w:rPr>
        <w:t>2nd_ Sponsor</w:t>
      </w:r>
    </w:p>
    <w:p w:rsidR="00CF004C" w:rsidRDefault="00CF004C" w:rsidP="00CF004C">
      <w:pPr>
        <w:rPr>
          <w:lang w:val="en-GB"/>
        </w:rPr>
      </w:pPr>
      <w:r>
        <w:rPr>
          <w:lang w:val="en-GB"/>
        </w:rPr>
        <w:t>3rd_ Principal Investigator</w:t>
      </w:r>
    </w:p>
    <w:p w:rsidR="00CF004C" w:rsidRDefault="00CF004C" w:rsidP="00CF004C">
      <w:pPr>
        <w:rPr>
          <w:lang w:val="en-GB"/>
        </w:rPr>
      </w:pPr>
    </w:p>
    <w:p w:rsidR="00CF004C" w:rsidRDefault="00CF004C" w:rsidP="00CF004C">
      <w:pPr>
        <w:rPr>
          <w:lang w:val="en-GB"/>
        </w:rPr>
      </w:pPr>
      <w:r>
        <w:rPr>
          <w:lang w:val="en-GB"/>
        </w:rPr>
        <w:t>It is not possible variations in the signature circuit are allowed.</w:t>
      </w:r>
    </w:p>
    <w:p w:rsidR="00CE3885" w:rsidRDefault="00CE3885" w:rsidP="007C51C5">
      <w:pPr>
        <w:jc w:val="both"/>
        <w:rPr>
          <w:rFonts w:cs="Tahoma"/>
        </w:rPr>
      </w:pPr>
    </w:p>
    <w:p w:rsidR="00CE3885" w:rsidRDefault="00CE3885" w:rsidP="007C51C5">
      <w:pPr>
        <w:tabs>
          <w:tab w:val="num" w:pos="1440"/>
          <w:tab w:val="num" w:pos="1496"/>
        </w:tabs>
        <w:jc w:val="both"/>
        <w:outlineLvl w:val="0"/>
        <w:rPr>
          <w:rFonts w:cs="Tahoma"/>
        </w:rPr>
      </w:pPr>
      <w:r>
        <w:rPr>
          <w:rFonts w:cs="Tahoma"/>
        </w:rPr>
        <w:t xml:space="preserve">En el caso de que nos requiera facturar a la CRO en vez de al PROMOTOR, en la carta de delegación </w:t>
      </w:r>
      <w:r>
        <w:rPr>
          <w:rFonts w:cs="Tahoma"/>
          <w:u w:val="single"/>
        </w:rPr>
        <w:t>debe indicarse claramente que se autoriza a que se facture a la CRO.</w:t>
      </w:r>
    </w:p>
    <w:p w:rsidR="00CE3885" w:rsidRDefault="00CE3885" w:rsidP="00CE3885">
      <w:pPr>
        <w:tabs>
          <w:tab w:val="num" w:pos="1440"/>
          <w:tab w:val="num" w:pos="1496"/>
        </w:tabs>
        <w:jc w:val="both"/>
        <w:outlineLvl w:val="0"/>
        <w:rPr>
          <w:rFonts w:cs="Tahoma"/>
        </w:rPr>
      </w:pPr>
    </w:p>
    <w:p w:rsidR="00CE3885" w:rsidRDefault="00CE3885" w:rsidP="00CE3885">
      <w:pPr>
        <w:jc w:val="both"/>
        <w:rPr>
          <w:rFonts w:cs="Tahoma"/>
        </w:rPr>
      </w:pPr>
    </w:p>
    <w:sectPr w:rsidR="00CE3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8EF"/>
    <w:multiLevelType w:val="hybridMultilevel"/>
    <w:tmpl w:val="D63A2DFA"/>
    <w:lvl w:ilvl="0" w:tplc="2594FE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2151"/>
    <w:multiLevelType w:val="hybridMultilevel"/>
    <w:tmpl w:val="C3B23CFC"/>
    <w:lvl w:ilvl="0" w:tplc="2594FE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F4DE3"/>
    <w:multiLevelType w:val="hybridMultilevel"/>
    <w:tmpl w:val="E3386E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0B66B3"/>
    <w:multiLevelType w:val="hybridMultilevel"/>
    <w:tmpl w:val="59A69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85"/>
    <w:rsid w:val="0014557E"/>
    <w:rsid w:val="0016483A"/>
    <w:rsid w:val="002D358F"/>
    <w:rsid w:val="00330283"/>
    <w:rsid w:val="004A3CD3"/>
    <w:rsid w:val="004D554B"/>
    <w:rsid w:val="00627462"/>
    <w:rsid w:val="007B22FA"/>
    <w:rsid w:val="007C51C5"/>
    <w:rsid w:val="0084413D"/>
    <w:rsid w:val="00CE3885"/>
    <w:rsid w:val="00C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B13C9-7ABB-4F18-92C1-812F3C7C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85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CE3885"/>
    <w:rPr>
      <w:rFonts w:ascii="Calibri" w:eastAsia="Times New Roman" w:hAnsi="Calibri" w:cs="Times New Roman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E3885"/>
    <w:rPr>
      <w:rFonts w:ascii="Calibri" w:eastAsia="Times New Roman" w:hAnsi="Calibri" w:cs="Times New Roman"/>
      <w:szCs w:val="21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38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38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5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54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302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García</dc:creator>
  <cp:keywords/>
  <dc:description/>
  <cp:lastModifiedBy>Consejeria de Sanidad</cp:lastModifiedBy>
  <cp:revision>3</cp:revision>
  <cp:lastPrinted>2021-10-08T07:23:00Z</cp:lastPrinted>
  <dcterms:created xsi:type="dcterms:W3CDTF">2022-06-15T11:48:00Z</dcterms:created>
  <dcterms:modified xsi:type="dcterms:W3CDTF">2022-06-15T11:53:00Z</dcterms:modified>
</cp:coreProperties>
</file>